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60" w:lineRule="exact"/>
        <w:ind w:firstLine="880" w:firstLineChars="2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eastAsia="zh-CN"/>
        </w:rPr>
        <w:t>深泽县文化广电体育和旅游局</w:t>
      </w:r>
      <w:r>
        <w:rPr>
          <w:rFonts w:hint="eastAsia" w:ascii="方正小标宋简体" w:hAnsi="方正小标宋简体" w:eastAsia="方正小标宋简体" w:cs="方正小标宋简体"/>
          <w:sz w:val="44"/>
          <w:szCs w:val="44"/>
        </w:rPr>
        <w:t>党组</w:t>
      </w:r>
    </w:p>
    <w:p>
      <w:pPr>
        <w:keepNext w:val="0"/>
        <w:keepLines w:val="0"/>
        <w:pageBreakBefore w:val="0"/>
        <w:widowControl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巡察整</w:t>
      </w:r>
      <w:r>
        <w:rPr>
          <w:rFonts w:hint="eastAsia" w:ascii="方正小标宋简体" w:hAnsi="方正小标宋简体" w:eastAsia="方正小标宋简体" w:cs="方正小标宋简体"/>
          <w:sz w:val="44"/>
          <w:szCs w:val="44"/>
        </w:rPr>
        <w:t>改进展情况的通报</w:t>
      </w:r>
    </w:p>
    <w:p>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工作统一部署，</w:t>
      </w:r>
      <w:r>
        <w:rPr>
          <w:rFonts w:hint="eastAsia" w:ascii="仿宋_GB2312" w:hAnsi="仿宋_GB2312" w:eastAsia="仿宋_GB2312" w:cs="仿宋_GB2312"/>
          <w:sz w:val="32"/>
          <w:szCs w:val="32"/>
          <w:lang w:eastAsia="zh-CN"/>
        </w:rPr>
        <w:t>县委第二巡察</w:t>
      </w:r>
      <w:r>
        <w:rPr>
          <w:rFonts w:hint="eastAsia" w:ascii="仿宋_GB2312" w:hAnsi="仿宋_GB2312" w:eastAsia="仿宋_GB2312" w:cs="仿宋_GB2312"/>
          <w:sz w:val="32"/>
          <w:szCs w:val="32"/>
        </w:rPr>
        <w:t>组于</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进行了常规</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第二巡察</w:t>
      </w:r>
      <w:r>
        <w:rPr>
          <w:rFonts w:hint="eastAsia" w:ascii="仿宋_GB2312" w:hAnsi="仿宋_GB2312" w:eastAsia="仿宋_GB2312" w:cs="仿宋_GB2312"/>
          <w:sz w:val="32"/>
          <w:szCs w:val="32"/>
        </w:rPr>
        <w:t>组向</w:t>
      </w:r>
      <w:r>
        <w:rPr>
          <w:rFonts w:hint="eastAsia" w:ascii="仿宋_GB2312" w:hAnsi="仿宋_GB2312" w:eastAsia="仿宋_GB2312" w:cs="仿宋_GB2312"/>
          <w:sz w:val="32"/>
          <w:szCs w:val="32"/>
          <w:lang w:eastAsia="zh-CN"/>
        </w:rPr>
        <w:t>深泽县文化广电体育和旅游局</w:t>
      </w:r>
      <w:r>
        <w:rPr>
          <w:rFonts w:hint="eastAsia" w:ascii="仿宋_GB2312" w:hAnsi="仿宋_GB2312" w:eastAsia="仿宋_GB2312" w:cs="仿宋_GB2312"/>
          <w:sz w:val="32"/>
          <w:szCs w:val="32"/>
        </w:rPr>
        <w:t>党组反馈了</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意见。按照</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工作有关要求，现将</w:t>
      </w:r>
      <w:r>
        <w:rPr>
          <w:rFonts w:hint="eastAsia" w:ascii="仿宋_GB2312" w:hAnsi="仿宋_GB2312" w:eastAsia="仿宋_GB2312" w:cs="仿宋_GB2312"/>
          <w:sz w:val="32"/>
          <w:szCs w:val="32"/>
          <w:lang w:eastAsia="zh-CN"/>
        </w:rPr>
        <w:t>巡察整</w:t>
      </w:r>
      <w:r>
        <w:rPr>
          <w:rFonts w:hint="eastAsia" w:ascii="仿宋_GB2312" w:hAnsi="仿宋_GB2312" w:eastAsia="仿宋_GB2312" w:cs="仿宋_GB2312"/>
          <w:sz w:val="32"/>
          <w:szCs w:val="32"/>
        </w:rPr>
        <w:t>改进展情况予以公布。</w:t>
      </w:r>
    </w:p>
    <w:p>
      <w:pPr>
        <w:keepNext w:val="0"/>
        <w:keepLines w:val="0"/>
        <w:pageBreakBefore w:val="0"/>
        <w:widowControl w:val="0"/>
        <w:kinsoku/>
        <w:wordWrap/>
        <w:overflowPunct/>
        <w:topLinePunct w:val="0"/>
        <w:autoSpaceDN/>
        <w:bidi w:val="0"/>
        <w:spacing w:line="560" w:lineRule="exact"/>
        <w:ind w:left="0" w:firstLine="640" w:firstLineChars="200"/>
        <w:textAlignment w:val="auto"/>
        <w:rPr>
          <w:rFonts w:hint="eastAsia" w:ascii="黑体" w:hAnsi="仿宋_GB2312" w:eastAsia="黑体" w:cs="黑体"/>
          <w:sz w:val="32"/>
          <w:szCs w:val="32"/>
        </w:rPr>
      </w:pPr>
      <w:r>
        <w:rPr>
          <w:rFonts w:ascii="黑体" w:hAnsi="仿宋_GB2312" w:eastAsia="黑体" w:cs="黑体"/>
          <w:b w:val="0"/>
          <w:bCs w:val="0"/>
          <w:sz w:val="32"/>
          <w:szCs w:val="32"/>
        </w:rPr>
        <w:t>一</w:t>
      </w:r>
      <w:r>
        <w:rPr>
          <w:rFonts w:hint="eastAsia" w:ascii="黑体" w:hAnsi="仿宋_GB2312" w:eastAsia="黑体" w:cs="黑体"/>
          <w:b w:val="0"/>
          <w:bCs w:val="0"/>
          <w:sz w:val="32"/>
          <w:szCs w:val="32"/>
          <w:lang w:eastAsia="zh-CN"/>
        </w:rPr>
        <w:t>、</w:t>
      </w:r>
      <w:r>
        <w:rPr>
          <w:rFonts w:hint="eastAsia" w:ascii="黑体" w:hAnsi="仿宋_GB2312" w:eastAsia="黑体" w:cs="黑体"/>
          <w:b w:val="0"/>
          <w:bCs w:val="0"/>
          <w:sz w:val="32"/>
          <w:szCs w:val="32"/>
        </w:rPr>
        <w:t>党组及主要负责人组织整改落实情况</w:t>
      </w:r>
      <w:r>
        <w:rPr>
          <w:rFonts w:hint="eastAsia" w:ascii="黑体" w:hAnsi="仿宋_GB2312" w:eastAsia="黑体" w:cs="黑体"/>
          <w:sz w:val="32"/>
          <w:szCs w:val="32"/>
        </w:rPr>
        <w:t xml:space="preserve"> </w:t>
      </w:r>
    </w:p>
    <w:p>
      <w:pPr>
        <w:keepNext w:val="0"/>
        <w:keepLines w:val="0"/>
        <w:pageBreakBefore w:val="0"/>
        <w:widowControl w:val="0"/>
        <w:numPr>
          <w:ilvl w:val="0"/>
          <w:numId w:val="0"/>
        </w:numPr>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泽县文化广电体育和旅游局党组坚持把巡察整改放在重要位置，成立了以党组书记为组长、其他班子成员为副组长、各股室负责人为成员的领导小组，下设办公室，切实加强组织领导和协调推进。领导小组先后召开专题会、推进会，聚焦问题、深刻剖析，进一步传导工作压力，落实整改责任到人到岗，有效推进整改任务落地落实。针对反馈的问题，研究制定了整改方案，逐条逐项进行剖析，明确了整改措施、督办领导、责任科室和整改时限，严格做到“六个逐一”，即逐一对照检查、逐一明确目标、逐一落实责任、逐一建立台账、逐一整改落实、逐一对账销号，确保整改工作有据可依、有账可查。</w:t>
      </w:r>
    </w:p>
    <w:p>
      <w:pPr>
        <w:keepNext w:val="0"/>
        <w:keepLines w:val="0"/>
        <w:pageBreakBefore w:val="0"/>
        <w:widowControl w:val="0"/>
        <w:numPr>
          <w:ilvl w:val="0"/>
          <w:numId w:val="0"/>
        </w:numPr>
        <w:kinsoku/>
        <w:wordWrap/>
        <w:overflowPunct/>
        <w:topLinePunct w:val="0"/>
        <w:autoSpaceDN/>
        <w:bidi w:val="0"/>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党组书记坚决扛牢巡察整改第一责任人责任，将整改工作放在心上、扛在肩上、抓在手上，多次主持召开专题会议，研究部署巡察整改工作，及时掌握整改工作进展情况。其他班子成员严格落实“一岗双责”，切实加强对分管整改工作的督促把关，通过常态化的督办督导，倒逼整改工作进度，形成了各司其职、各负其责、上下联动、合力推进的工作机制。</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宋体" w:hAnsi="宋体" w:eastAsia="黑体" w:cs="宋体"/>
          <w:sz w:val="32"/>
          <w:szCs w:val="32"/>
          <w:lang w:eastAsia="zh-CN"/>
        </w:rPr>
      </w:pPr>
      <w:r>
        <w:rPr>
          <w:rFonts w:hint="eastAsia" w:ascii="黑体" w:hAnsi="仿宋_GB2312" w:eastAsia="黑体" w:cs="黑体"/>
          <w:b/>
          <w:bCs/>
          <w:sz w:val="32"/>
          <w:szCs w:val="32"/>
        </w:rPr>
        <w:t>二</w:t>
      </w:r>
      <w:r>
        <w:rPr>
          <w:rFonts w:hint="eastAsia" w:ascii="黑体" w:hAnsi="仿宋_GB2312" w:eastAsia="黑体" w:cs="黑体"/>
          <w:b/>
          <w:bCs/>
          <w:sz w:val="32"/>
          <w:szCs w:val="32"/>
          <w:lang w:eastAsia="zh-CN"/>
        </w:rPr>
        <w:t>、</w:t>
      </w:r>
      <w:r>
        <w:rPr>
          <w:rFonts w:hint="eastAsia" w:ascii="黑体" w:hAnsi="仿宋_GB2312" w:eastAsia="黑体" w:cs="黑体"/>
          <w:b w:val="0"/>
          <w:bCs w:val="0"/>
          <w:sz w:val="32"/>
          <w:szCs w:val="32"/>
          <w:lang w:eastAsia="zh-CN"/>
        </w:rPr>
        <w:t>整改落实成效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（一）聚焦党的理论路线方针政策和党中央决策部署及省市</w:t>
      </w:r>
      <w:r>
        <w:rPr>
          <w:rFonts w:hint="eastAsia" w:ascii="楷体_GB2312" w:hAnsi="楷体_GB2312" w:eastAsia="楷体_GB2312" w:cs="楷体_GB2312"/>
          <w:b w:val="0"/>
          <w:bCs w:val="0"/>
          <w:spacing w:val="0"/>
          <w:sz w:val="32"/>
          <w:szCs w:val="32"/>
          <w:lang w:eastAsia="zh-CN"/>
        </w:rPr>
        <w:t>县</w:t>
      </w:r>
      <w:r>
        <w:rPr>
          <w:rFonts w:hint="eastAsia" w:ascii="楷体_GB2312" w:hAnsi="楷体_GB2312" w:eastAsia="楷体_GB2312" w:cs="楷体_GB2312"/>
          <w:b w:val="0"/>
          <w:bCs w:val="0"/>
          <w:spacing w:val="0"/>
          <w:sz w:val="32"/>
          <w:szCs w:val="32"/>
        </w:rPr>
        <w:t>委工作要求在基层贯彻落实情况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关于“传达学习有欠缺”问题整改情况。围绕学习贯彻习近平新时代中国特色社会主义思想和党的二十届二中全会精神，全面贯彻党的基本理论、基本路线、基本方略，立足本县文旅实际，做到每月至少开展一次理论学习。</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lang w:val="en-US" w:eastAsia="zh-CN"/>
        </w:rPr>
        <w:t>关于“贯彻落实有差距”问题整改情况。文化股、体育股结合习近平总书记在视察河北、视察石家庄时的重要讲话和重要指示精神制定了具体贯彻落实措施。在以后的学习中党员领导干部要做主题发言，结合本职分管工作谈体会。</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lang w:val="en-US" w:eastAsia="zh-CN"/>
        </w:rPr>
        <w:t>关于“学习态度不认真”问题整改情况。2023年11月4日，召开全体会，强调人人要有笔记、个个要谈体会，促进全体党员用心学习，全面掌握习近平总书记系列重要讲话精神，做好主题教育理论学习笔记，从而牢固树立政治意识、大局意识、核心意识、看齐意识，并定期检查党员笔记。</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lang w:val="en-US" w:eastAsia="zh-CN"/>
        </w:rPr>
        <w:t>关于“未依托文旅战线平台优势开展多种形式教育宣传”问题整改情况。在保持业务工作更新的同时积极跟进党史教育报道。“深泽县文化体育局”公众号保持每周至少两条更新，结合上级有关文件精神，持续在微信公众号推出重大主题宣传。</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5.关于“督导检查不及时”问题整改情况。督促下属单位制定理论学习计划，通过线上学习和线下学习相结合，坚持理论联系实际，自学、集中学习、主题发言相结合，从而全面领会中央精神。</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6.关于“党组议事规则制定不规范”问题整改情况。2023年11月4日召开党组会专题研究完善党组议事规则，党组成员全票通过后正式印发。</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7.关于“党组职能不明晰，决策程序模糊”问题整改情况。重新修订完善局党组会议制度，规定党组会由局党组书记召集，局党组成员参加，讨论和决定“三重一大”及其他重大工作事项。局务会由局长或局长委托的副局长召集并主持，讨论需由局领导班子决定的其他行政工作事项，涉及各分管副局长和业务科室负责人。</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8.关于“对下属单位意见建议重视程度不够”问题整改情况。2023年11月20日组织下属单位负责人开展谈心谈话，分析研判当前工作形势，及时了解工作开展情况，解决职工反映的问题，努力做到了解、关心、爱护职工。针对图书馆退证高峰问题，已积极向上级申请资金购置新图书，同时举办各类换书活动，激发读者阅读兴趣。</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9.关于“文旅融合力度不够”问题整改情况。充</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整合滹沱河生态湿地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深泽湖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水码头步行街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旱码头步行街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深泽大戏台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美术馆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真武庙等</w:t>
      </w:r>
      <w:r>
        <w:rPr>
          <w:rFonts w:hint="eastAsia" w:ascii="仿宋_GB2312" w:hAnsi="仿宋_GB2312" w:eastAsia="仿宋_GB2312" w:cs="仿宋_GB2312"/>
          <w:sz w:val="32"/>
          <w:szCs w:val="32"/>
          <w:lang w:eastAsia="zh-CN"/>
        </w:rPr>
        <w:t>文化旅游资源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打造了</w:t>
      </w:r>
      <w:r>
        <w:rPr>
          <w:rFonts w:hint="eastAsia" w:ascii="仿宋_GB2312" w:hAnsi="仿宋_GB2312" w:eastAsia="仿宋_GB2312" w:cs="仿宋_GB2312"/>
          <w:sz w:val="32"/>
          <w:szCs w:val="32"/>
        </w:rPr>
        <w:t>集</w:t>
      </w:r>
      <w:r>
        <w:rPr>
          <w:rFonts w:hint="eastAsia" w:ascii="仿宋_GB2312" w:hAnsi="仿宋_GB2312" w:eastAsia="仿宋_GB2312" w:cs="仿宋_GB2312"/>
          <w:sz w:val="32"/>
          <w:szCs w:val="32"/>
          <w:lang w:val="en-US" w:eastAsia="zh-CN"/>
        </w:rPr>
        <w:t>传统商贸集聚区、水景水韵、古城文脉、风土人情、非遗文化、商业地标、主题夜景</w:t>
      </w:r>
      <w:r>
        <w:rPr>
          <w:rFonts w:hint="eastAsia" w:ascii="仿宋_GB2312" w:hAnsi="仿宋_GB2312" w:eastAsia="仿宋_GB2312" w:cs="仿宋_GB2312"/>
          <w:sz w:val="32"/>
          <w:szCs w:val="32"/>
        </w:rPr>
        <w:t>为一体的“滹沱云渡”</w:t>
      </w:r>
      <w:r>
        <w:rPr>
          <w:rFonts w:hint="eastAsia" w:ascii="仿宋_GB2312" w:hAnsi="仿宋_GB2312" w:eastAsia="仿宋_GB2312" w:cs="仿宋_GB2312"/>
          <w:sz w:val="32"/>
          <w:szCs w:val="32"/>
          <w:lang w:val="en-US" w:eastAsia="zh-CN"/>
        </w:rPr>
        <w:t>旅游名片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精心谋划了</w:t>
      </w:r>
      <w:r>
        <w:rPr>
          <w:rFonts w:hint="eastAsia" w:ascii="仿宋_GB2312" w:hAnsi="仿宋_GB2312" w:eastAsia="仿宋_GB2312" w:cs="仿宋_GB2312"/>
          <w:sz w:val="32"/>
          <w:szCs w:val="32"/>
        </w:rPr>
        <w:t>深泽县李伟肉糕店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深泽县滹沱码头商业街区—深泽县城内村古慧文化传播有限公司非遗线路</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经市级媒体发布</w:t>
      </w:r>
      <w:r>
        <w:rPr>
          <w:rFonts w:ascii="仿宋_GB2312" w:hAnsi="仿宋_GB2312" w:eastAsia="仿宋_GB2312" w:cs="仿宋_GB2312"/>
          <w:sz w:val="32"/>
          <w:szCs w:val="32"/>
        </w:rPr>
        <w:t>。通过资源优化整合</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特色线路打造，进一步提升文化旅游吸引力和竞争力。</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10.关于“落实上级工作部署有差距”问题整改情况。进一步细化《深泽县公共文化服务达标提质行动方案（2022-2025年）》，进行了任务分解及进度安排，督促各单位严格按照方安案进行贯彻落实到位。文化馆、图书馆、美术馆在做好自身的工作时积极下乡指导乡镇文化站做好文化工作。</w:t>
      </w:r>
    </w:p>
    <w:p>
      <w:pPr>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11.关于“体彩公益金使用制度不健全”问题整改情况。会同县财政局出台了《体育彩票公益金使用管理办法》，以县财政局红头文件印发。</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12.关于“文化市场安全监管不到位”问题整改情况。加大对文化市场监管力度，对乡镇较偏远网吧加大检查次数，做到对辖区内歌厅、影院、网吧等文化市场安全监管全覆盖。积极开展执法检查，有效净化了文化市场环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13.关于“重点时段安全检查不严格”问题整改情况。加大对滹沱码头步行街和文庙、真武庙等古建筑消防安全的检查力度，特别是节假日前后客流量较大时，做到每日排查，及时消除安全隐患。</w:t>
      </w:r>
    </w:p>
    <w:p>
      <w:pPr>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lang w:val="en-US" w:eastAsia="zh-CN"/>
        </w:rPr>
        <w:t>14.关于“高危体育场所安全监管不到位”问题整改情况。</w:t>
      </w:r>
      <w:r>
        <w:rPr>
          <w:rFonts w:hint="eastAsia" w:ascii="仿宋_GB2312" w:eastAsia="仿宋_GB2312"/>
          <w:sz w:val="32"/>
          <w:szCs w:val="32"/>
          <w:lang w:val="en-US" w:eastAsia="zh-CN"/>
        </w:rPr>
        <w:t>加大对高危场所的检查力度。</w:t>
      </w:r>
      <w:r>
        <w:rPr>
          <w:rFonts w:hint="eastAsia" w:ascii="仿宋_GB2312" w:eastAsia="仿宋_GB2312"/>
          <w:sz w:val="32"/>
          <w:szCs w:val="32"/>
        </w:rPr>
        <w:t>加大对游泳馆的检查力度和频次，每季度至少一次检查，建立检查台帐，长期坚持检查机制落实。</w:t>
      </w:r>
    </w:p>
    <w:p>
      <w:pPr>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关于“对农村社区室外健身器材监管压力传导不够”问题整改情况。2023年12月1日通知各乡镇宣传委员召开了体育健身设施工作推进会，要求各乡镇立即排查摸底，对超出使用年限的健身器材立即拆除，各乡镇报送了工作总结，西小封、南中山、东袁庄、小张庄、西赵庄、西南留、北赵庄、纸房等8个村已全部拆除超出使用年限的健身器材。</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16.关于“安全监管长效机制不健全”问题整改情况。制定安全工作制度，同时加大对违法行为的宣传力度，通过发放安全提示、安全知识等宣传册页，提高人们对私拉乱接电线危害性的认识，增加法律意识，共同维护电力供应的安全，从而提高“保护文物，人人有责”的意识。对拒不执行安全提示的居民，上报文旅局执法队并联合公安机关、供电部门等执法部门，对私拉乱接电线的行为依法依规处理。</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17.关于“意识形态主体责任落实不到位”问题整改情况。2023年12月15日召开专题会议，听取2023年意识形态和网络安全工作开展情况汇报。会议要求，一要提高站位，切实扛起意识形态安全的责任。二要加强学习，提升意识形态监管的履职能力。三要压实工作责任，创新监管的方法举措。四要加强部门联动，形成监管合力。</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18.关于“理论学习制度化规范化不够”问题整改情况。制定党组理论学习中心组学习方案，并将理论学习中心组学习列入重要议事日程、纳入党建工作责任制。加强学习教育，按照制定的学习计划每月集中学习1次，重点学习习近平系列讲话精神及上级有关文件精神，开展党史学习教育，并借助“学习强国”平台，加强文旅系统干部职工学习。</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19.关于“指导督促不够经常”问题整改情况。组织图书馆、文化馆、文管所负责人开展了谈心谈话，分析研判当前工作形势，及时了解工作开展情况，解决职工反映的问题，努力做到了解、关心、爱护职工。</w:t>
      </w:r>
    </w:p>
    <w:p>
      <w:pPr>
        <w:pStyle w:val="5"/>
        <w:keepNext w:val="0"/>
        <w:keepLines w:val="0"/>
        <w:pageBreakBefore w:val="0"/>
        <w:widowControl w:val="0"/>
        <w:numPr>
          <w:ilvl w:val="0"/>
          <w:numId w:val="1"/>
        </w:numPr>
        <w:tabs>
          <w:tab w:val="left" w:pos="618"/>
        </w:tabs>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聚焦群众身边腐败问题和不正之风</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关于“指导督导文化服务管理用力不足”问题整改情况。文化馆每周二、周五到马里中心小学进行坠子戏指导，文工团按照民生工程要求开展送戏下乡活动，目前已演出30余场，美术馆、图书馆、博物馆定期开展书法、绘画培训活动。进一步加强督导乡镇人民政府做好乡镇文化站管理，协调各乡镇做好文化站的人员配备，配合宣传部做好村级图书室的管理，严格做好登记台账，杜绝好图书流失现象的发生。</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关于“以人民群众为中心的服务意识不强”问题整改情况。认真学习，深入基层开展送文化下乡活动。创作排练以反映拆迁的大型坠子戏《石榴红》并进行了汇报演出。文化股工作人员加强自身学习，积极谋划，深入到基层，通过满意度调查问卷等形式，了解人民群众的喜好，认真听取老百姓的意见，做好节目安排，演群众爱看的节目，送群众急需的作品。</w:t>
      </w:r>
    </w:p>
    <w:p>
      <w:pPr>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lang w:val="en-US" w:eastAsia="zh-CN"/>
        </w:rPr>
        <w:t>3.关于“基层体育设施建设仍有差距”问题整改情况。</w:t>
      </w:r>
      <w:r>
        <w:rPr>
          <w:rFonts w:hint="eastAsia" w:ascii="仿宋_GB2312" w:eastAsia="仿宋_GB2312"/>
          <w:sz w:val="32"/>
          <w:szCs w:val="32"/>
        </w:rPr>
        <w:t>由各乡镇申报乒乓</w:t>
      </w:r>
      <w:r>
        <w:rPr>
          <w:rFonts w:hint="eastAsia" w:ascii="仿宋_GB2312" w:eastAsia="仿宋_GB2312"/>
          <w:sz w:val="32"/>
          <w:szCs w:val="32"/>
          <w:lang w:eastAsia="zh-CN"/>
        </w:rPr>
        <w:t>球</w:t>
      </w:r>
      <w:r>
        <w:rPr>
          <w:rFonts w:hint="eastAsia" w:ascii="仿宋_GB2312" w:eastAsia="仿宋_GB2312"/>
          <w:sz w:val="32"/>
          <w:szCs w:val="32"/>
        </w:rPr>
        <w:t>台需求，确定所需村后，购置了44副乒乓球台，配发到申报的22个村，满足群众需求。</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关于“对群众反映问题重视程度不够”问题整改情况。明确了专人负责此项工作，制定了科学、详细的工作流程管理办法，确保当天派发交办单，当天对接处理，保证诉求件按期办结，加强与来电群众的联系沟通，耐心细致做好解释工作。</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5.关于“履行全面从严治党责任意识不强”问题整改情况。压实党组党风廉政建设主体责任，将党风廉政建设工作纳入全年工作要点，围绕重点工作分析研判，细化措施，形成清单，每季度召开一次专题会议对党风廉政建设进行安排部署。</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6.关于“形式主义依然存在”问题整改情况。对存在抄袭问题的班子成员进行批评教育，并督促其立即整改，召开全体会，对所有科级干部进行教育提醒，要求在今后坚决杜绝抄袭问题。</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7.关于“对党员干部纪律约束不到位”问题整改情况。一是严格筛选通报案例。重点通报具有代表性的违纪违法典型案例，组织观看了中央电视台《持续发力，纵深推进》反腐纪录片，增强以案为鉴、以案促改、以案促治的实效。二是深化警示教育。召开警示教育大会，用身边事教育身边人，使广大党员干部在警醒中做到知敬畏、存戒惧、守底线。</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8.关于“资金列支审核不严”问题整改情况。加强规范财务制度，严格执行报销审核制度中经手人、主管领导和一把手审批流程。</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9.关于“无票据列支”问题整改情况。按照财综〔2010〕111号文件的规定，不开具资金往来结算票据，使用《财政直接支付入账通知书》或《财政授权支付额度到账通知书》及相关银行结算凭证入账，盐业公司与我局共同作出情况说明，加盖双方单位公章。</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10.关于“原始附件不合规”问题整改情况。通知井陉县晋剧团，补充演出明细表和演出协议，完善档案资料。</w:t>
      </w:r>
    </w:p>
    <w:p>
      <w:pPr>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lang w:val="en-US" w:eastAsia="zh-CN"/>
        </w:rPr>
        <w:t>11.关于“招投标文件管理不规范”问题整改情况。通</w:t>
      </w:r>
      <w:r>
        <w:rPr>
          <w:rFonts w:hint="eastAsia" w:ascii="仿宋_GB2312" w:eastAsia="仿宋_GB2312"/>
          <w:sz w:val="32"/>
          <w:szCs w:val="32"/>
        </w:rPr>
        <w:t>知了招标代理公司，补齐了三个竞标公司投标文件，招标代理公司依据相关文件，作出了情况说明。</w:t>
      </w:r>
    </w:p>
    <w:p>
      <w:pPr>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lang w:val="en-US" w:eastAsia="zh-CN"/>
        </w:rPr>
        <w:t>12.关于“招标公司招标程序不严密”问题整改情况。</w:t>
      </w:r>
      <w:r>
        <w:rPr>
          <w:rFonts w:hint="eastAsia" w:ascii="仿宋_GB2312" w:eastAsia="仿宋_GB2312"/>
          <w:sz w:val="32"/>
          <w:szCs w:val="32"/>
        </w:rPr>
        <w:t>招标代理公司依据相关文件和招标代理平台程序，作出了情况</w:t>
      </w:r>
      <w:r>
        <w:rPr>
          <w:rFonts w:hint="eastAsia" w:ascii="仿宋_GB2312" w:eastAsia="仿宋_GB2312"/>
          <w:sz w:val="32"/>
          <w:szCs w:val="32"/>
          <w:lang w:eastAsia="zh-CN"/>
        </w:rPr>
        <w:t>说明</w:t>
      </w:r>
      <w:r>
        <w:rPr>
          <w:rFonts w:hint="eastAsia" w:ascii="仿宋_GB2312" w:eastAsia="仿宋_GB2312"/>
          <w:sz w:val="32"/>
          <w:szCs w:val="32"/>
        </w:rPr>
        <w:t>，签字技术为一键签名，均为专家本人现场网上签名。</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13.关于</w:t>
      </w:r>
      <w:r>
        <w:rPr>
          <w:rFonts w:hint="eastAsia" w:ascii="仿宋_GB2312" w:eastAsia="仿宋_GB2312"/>
          <w:b w:val="0"/>
          <w:bCs w:val="0"/>
          <w:sz w:val="32"/>
          <w:szCs w:val="32"/>
          <w:lang w:val="en-US" w:eastAsia="zh-CN"/>
        </w:rPr>
        <w:t>“</w:t>
      </w:r>
      <w:r>
        <w:rPr>
          <w:rFonts w:hint="eastAsia" w:ascii="仿宋_GB2312" w:hAnsi="仿宋_GB2312" w:eastAsia="仿宋_GB2312" w:cs="仿宋_GB2312"/>
          <w:b w:val="0"/>
          <w:bCs w:val="0"/>
          <w:lang w:val="en-US" w:eastAsia="zh-CN"/>
        </w:rPr>
        <w:t>行政执法方式优化创新不足”问题整改情况。参照市局制定《轻微违法行为包容免罚清单》，以督促企业整改提升为目标，全面推行说理式执法.柔性执法，让行政执法既有力度也有温度。</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14.关于“在岗培训不够经常”问题整改情况。依托河北干部网络学院等线上平台，结合市文旅局、县司法局等培训，做到了行政执法人员每人每年不少于30学时专门业务培训。</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15.关于“执法文书制作不规范”问题整改情况。按照法律程序对案卷进行了自查，进一步提高了执法案卷制作水平，确保执法案卷内容准确、全面、详实。</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聚焦基层党组织领导班子和干部队伍</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关于“重业务轻党建思想依然存在”问题整改情况。认真落实从严治党主体责任。将党建列入党组重要议事日程，年初专题研究党建年度工作要点，明确具体责任。每半年听取一次下属单位党建工作情况汇报，研究解决问题，提出指导意见。</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关于“党员教育不经常”问题整改情况。按月制定了学习计划，党组书记负总责，亲自抓，分管领导具体抓，已开展党课教育3次。在不影响正常生产和工作的前提下，合理安排党员集体教育活动。落实“三会一课”制度，要求党员参加经常性的党日党课和组织生活，逐步形成讲政治、讲学习、受教育的良好风气。</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3.关于“民主集中制执行不严格，三重一大决策制度落实不到位”问题整改情况。</w:t>
      </w:r>
      <w:r>
        <w:rPr>
          <w:rFonts w:hint="default" w:ascii="仿宋_GB2312" w:hAnsi="仿宋_GB2312" w:eastAsia="仿宋_GB2312" w:cs="仿宋_GB2312"/>
          <w:b w:val="0"/>
          <w:bCs w:val="0"/>
          <w:kern w:val="2"/>
          <w:sz w:val="32"/>
          <w:szCs w:val="32"/>
          <w:lang w:val="en-US" w:eastAsia="zh-CN" w:bidi="ar-SA"/>
        </w:rPr>
        <w:t>深入学习贯彻《中国共产党党组工作条例》，严肃党的政治纪律和政治规矩，</w:t>
      </w:r>
      <w:r>
        <w:rPr>
          <w:rFonts w:hint="eastAsia" w:ascii="仿宋_GB2312" w:hAnsi="仿宋_GB2312" w:eastAsia="仿宋_GB2312" w:cs="仿宋_GB2312"/>
          <w:b w:val="0"/>
          <w:bCs w:val="0"/>
          <w:lang w:val="en-US" w:eastAsia="zh-CN"/>
        </w:rPr>
        <w:t>在以后党组讨论重大事项时，党组成员都要围绕事项要做表态发言。</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关于“三重一大制度执行不严格”问题整改情况。坚持民主集中制原则，修改完善党组“三重一大”决策制度，规范议事、决策程序，明确党组会对大额资金的使用审批额度，并严格贯彻执行。党组会议议题提交会议集体决策前，先通过局会议研究，邀请不是党组成员的领导成员列席党组会议并提出意见建议，表决时仅限于党组成员，严格落实党组书记末位表态制。推动党组议事与决策进一步科学化、规范化、程序化、民主化。针对施工协议甲方无签字的问题，已通知甲方完善签字盖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5.关于“2021、2022年度民主生活会无会前集中学习研讨，无上年度民主生活会问题整改措施落实情况，谈心谈话未做到四个必谈”问题整改情况。做好民主生活会会前集中学习研讨工作，严格落实谈话对象、次数、时间、内容、地点等要求，严格落实谈心谈话“四必谈”，突出岗位实际，区分不同职务、岗位、业务职能，在思想政治、维护团结、履行职责、工作作风、道德品质、勤政廉政等方面提出不同要求、意见、建议。明确专人负责做好会议记录等资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6.关于“三会一课制度落实不到位”问题整改情况。严格落实“三会一课”制度，做到“三确保”，确保时间，严格按照要求召开会议；确保人员，及时通知全体党员，确保党员的出席率，建立健全工作审查制度，原则上参加者不得缺席，特殊情况下必须请假；确保效果，活动前加强交流，充分确定会议内容、主题和方法，切实提高三会一课质量。</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7.关于“民主评议党员制度执行不严格”问题整改情况。党组切实压实责任，严格掌握标准，提出正确的意见，加强指导，以各党支部为单位，每年进行一次民主评议。建立健全党支部党员名单，提高各党支部对民主评议的思想认识，做到自觉参加评议工作，不遗漏。</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8.关于“党支部工作手册填写不规范”问题整改情况。补充填写党费收缴登记表和支部委员会名册。安排专人学习了党支部手册规范填写注意事项，到党务工作优秀单位学习，提升业务能力。严格规范会议记录，如实记录会议内容，坚决杜绝“会议记录留有大量空白页，研究事项无提交人，无会议时间、地点、参会人员”等情况发生。</w:t>
      </w:r>
    </w:p>
    <w:p>
      <w:pPr>
        <w:pStyle w:val="5"/>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before="0" w:beforeLines="0" w:after="0" w:afterLines="0" w:line="560" w:lineRule="exact"/>
        <w:ind w:firstLine="640" w:firstLineChars="200"/>
        <w:jc w:val="left"/>
        <w:textAlignment w:val="auto"/>
        <w:outlineLvl w:val="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（四）巡察整改和成果运用情况</w:t>
      </w:r>
    </w:p>
    <w:p>
      <w:pPr>
        <w:pStyle w:val="5"/>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before="0" w:beforeLines="0" w:after="0" w:afterLines="0" w:line="560" w:lineRule="exact"/>
        <w:ind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lang w:val="en-US" w:eastAsia="zh-CN"/>
        </w:rPr>
        <w:t>关于“对巡察监督指出的问题整改不到位”问题整改情况。支部书记多次与年轻干部职工交心谈心，引导年轻干部职工积极向党组织靠拢。目前已发展一名入党积极分子。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_GB2312" w:eastAsia="黑体" w:cs="黑体"/>
          <w:b w:val="0"/>
          <w:bCs w:val="0"/>
          <w:sz w:val="32"/>
          <w:szCs w:val="32"/>
        </w:rPr>
      </w:pPr>
      <w:r>
        <w:rPr>
          <w:rFonts w:hint="eastAsia" w:ascii="黑体" w:hAnsi="仿宋_GB2312" w:eastAsia="黑体" w:cs="黑体"/>
          <w:b w:val="0"/>
          <w:bCs w:val="0"/>
          <w:sz w:val="32"/>
          <w:szCs w:val="32"/>
        </w:rPr>
        <w:t>三</w:t>
      </w:r>
      <w:r>
        <w:rPr>
          <w:rFonts w:hint="eastAsia" w:ascii="黑体" w:hAnsi="仿宋_GB2312" w:eastAsia="黑体" w:cs="黑体"/>
          <w:b w:val="0"/>
          <w:bCs w:val="0"/>
          <w:sz w:val="32"/>
          <w:szCs w:val="32"/>
          <w:lang w:eastAsia="zh-CN"/>
        </w:rPr>
        <w:t>、</w:t>
      </w:r>
      <w:r>
        <w:rPr>
          <w:rFonts w:hint="eastAsia" w:ascii="黑体" w:hAnsi="仿宋_GB2312" w:eastAsia="黑体" w:cs="黑体"/>
          <w:b w:val="0"/>
          <w:bCs w:val="0"/>
          <w:sz w:val="32"/>
          <w:szCs w:val="32"/>
        </w:rPr>
        <w:t>下一步整改工作安排</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 xml:space="preserve">下一步，将进一步提高政治站位，坚决担起巡察整改主体责任，以习近平新时代中国特色社会主义思想为指导，认真落实各项工作要求，以实实在在的整改成效推进各项工作全面深入开展。  </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1.进一步深化</w:t>
      </w:r>
      <w:bookmarkStart w:id="0" w:name="_GoBack"/>
      <w:bookmarkEnd w:id="0"/>
      <w:r>
        <w:rPr>
          <w:rFonts w:hint="eastAsia" w:ascii="仿宋_GB2312" w:hAnsi="仿宋_GB2312" w:eastAsia="仿宋_GB2312" w:cs="仿宋_GB2312"/>
          <w:b w:val="0"/>
          <w:bCs w:val="0"/>
          <w:lang w:val="en-US" w:eastAsia="zh-CN"/>
        </w:rPr>
        <w:t>思想认识，坚决做到“两个维护”。持续学习领悟习近平新时代中国特色社会主义思想，深入学习贯彻习近平总书记关于文旅工作重要论述，自觉从“两个大局”高度，深刻认识承担的职能职责，坚决落实党中央重大决策部署和省委、市委、县委工作要求，切实将旗帜鲜明讲政治贯穿文化旅游各项工作全过程各方面。</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 xml:space="preserve">2.进一步抓好建章立制。充分认识问题整改过程中的动态化、反复性，坚持问题导向，举一反三，探索建立长效机制，巩固问题整改的成效。突出抓好需要长期整改问题的跟踪问效，以一抓到底的决心，推动整改措施落地见效。 </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进一步扛实主体责任。切实履行全面从严治党主体责任，严守政治纪律和政治规矩，持续加强清廉机关建设，提升公共服务水平，营造良好政治生态，为贯彻落实党的二十大精神，建设“小而精、小而美”的魅力深泽贡献文旅力量。</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欢迎广大干部群众对巡察整改落实情况进行监督。如有意见建议，请及时向我们反映。联系方式：电话83527917；电子邮箱：szxwtj@126.com。</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5"/>
        <w:keepNext w:val="0"/>
        <w:keepLines w:val="0"/>
        <w:pageBreakBefore w:val="0"/>
        <w:widowControl w:val="0"/>
        <w:kinsoku/>
        <w:wordWrap/>
        <w:overflowPunct/>
        <w:topLinePunct w:val="0"/>
        <w:autoSpaceDN/>
        <w:bidi w:val="0"/>
        <w:spacing w:line="560" w:lineRule="exact"/>
        <w:jc w:val="both"/>
        <w:textAlignment w:val="auto"/>
        <w:rPr>
          <w:rFonts w:hint="eastAsia"/>
        </w:rPr>
      </w:pPr>
    </w:p>
    <w:p>
      <w:pPr>
        <w:keepNext w:val="0"/>
        <w:keepLines w:val="0"/>
        <w:pageBreakBefore w:val="0"/>
        <w:widowControl w:val="0"/>
        <w:kinsoku/>
        <w:wordWrap/>
        <w:overflowPunct/>
        <w:topLinePunct w:val="0"/>
        <w:autoSpaceDN/>
        <w:bidi w:val="0"/>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eastAsia="zh-CN"/>
        </w:rPr>
        <w:t>深泽县文化广电体育和旅游局</w:t>
      </w:r>
      <w:r>
        <w:rPr>
          <w:rFonts w:hint="eastAsia" w:ascii="仿宋_GB2312" w:hAnsi="仿宋_GB2312" w:eastAsia="仿宋_GB2312" w:cs="仿宋_GB2312"/>
          <w:sz w:val="32"/>
          <w:szCs w:val="32"/>
        </w:rPr>
        <w:t>党组</w:t>
      </w:r>
    </w:p>
    <w:p>
      <w:pPr>
        <w:keepNext w:val="0"/>
        <w:keepLines w:val="0"/>
        <w:pageBreakBefore w:val="0"/>
        <w:widowControl w:val="0"/>
        <w:kinsoku/>
        <w:wordWrap/>
        <w:overflowPunct/>
        <w:topLinePunct w:val="0"/>
        <w:autoSpaceDN/>
        <w:bidi w:val="0"/>
        <w:spacing w:line="560" w:lineRule="exact"/>
        <w:ind w:firstLine="4480" w:firstLineChars="1400"/>
        <w:textAlignment w:val="auto"/>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footerReference r:id="rId3" w:type="default"/>
      <w:pgSz w:w="11906" w:h="16838"/>
      <w:pgMar w:top="2098" w:right="1474" w:bottom="1984" w:left="1587" w:header="850"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val="0"/>
                              <w:bCs w:val="0"/>
                              <w:color w:val="auto"/>
                              <w:sz w:val="28"/>
                              <w:szCs w:val="28"/>
                              <w:lang w:eastAsia="zh-CN"/>
                            </w:rPr>
                            <w:fldChar w:fldCharType="begin"/>
                          </w:r>
                          <w:r>
                            <w:rPr>
                              <w:rFonts w:hint="eastAsia" w:ascii="宋体" w:hAnsi="宋体" w:eastAsia="宋体" w:cs="宋体"/>
                              <w:b w:val="0"/>
                              <w:bCs w:val="0"/>
                              <w:color w:val="auto"/>
                              <w:sz w:val="28"/>
                              <w:szCs w:val="28"/>
                              <w:lang w:eastAsia="zh-CN"/>
                            </w:rPr>
                            <w:instrText xml:space="preserve"> PAGE  \* MERGEFORMAT </w:instrText>
                          </w:r>
                          <w:r>
                            <w:rPr>
                              <w:rFonts w:hint="eastAsia" w:ascii="宋体" w:hAnsi="宋体" w:eastAsia="宋体" w:cs="宋体"/>
                              <w:b w:val="0"/>
                              <w:bCs w:val="0"/>
                              <w:color w:val="auto"/>
                              <w:sz w:val="28"/>
                              <w:szCs w:val="28"/>
                              <w:lang w:eastAsia="zh-CN"/>
                            </w:rPr>
                            <w:fldChar w:fldCharType="separate"/>
                          </w:r>
                          <w:r>
                            <w:rPr>
                              <w:rFonts w:hint="eastAsia" w:ascii="宋体" w:hAnsi="宋体" w:eastAsia="宋体" w:cs="宋体"/>
                              <w:b w:val="0"/>
                              <w:bCs w:val="0"/>
                              <w:color w:val="auto"/>
                              <w:sz w:val="28"/>
                              <w:szCs w:val="28"/>
                              <w:lang w:eastAsia="zh-CN"/>
                            </w:rPr>
                            <w:t>1</w:t>
                          </w:r>
                          <w:r>
                            <w:rPr>
                              <w:rFonts w:hint="eastAsia" w:ascii="宋体" w:hAnsi="宋体" w:eastAsia="宋体" w:cs="宋体"/>
                              <w:b w:val="0"/>
                              <w:bCs w:val="0"/>
                              <w:color w:val="auto"/>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val="0"/>
                        <w:bCs w:val="0"/>
                        <w:color w:val="auto"/>
                        <w:sz w:val="28"/>
                        <w:szCs w:val="28"/>
                        <w:lang w:eastAsia="zh-CN"/>
                      </w:rPr>
                      <w:fldChar w:fldCharType="begin"/>
                    </w:r>
                    <w:r>
                      <w:rPr>
                        <w:rFonts w:hint="eastAsia" w:ascii="宋体" w:hAnsi="宋体" w:eastAsia="宋体" w:cs="宋体"/>
                        <w:b w:val="0"/>
                        <w:bCs w:val="0"/>
                        <w:color w:val="auto"/>
                        <w:sz w:val="28"/>
                        <w:szCs w:val="28"/>
                        <w:lang w:eastAsia="zh-CN"/>
                      </w:rPr>
                      <w:instrText xml:space="preserve"> PAGE  \* MERGEFORMAT </w:instrText>
                    </w:r>
                    <w:r>
                      <w:rPr>
                        <w:rFonts w:hint="eastAsia" w:ascii="宋体" w:hAnsi="宋体" w:eastAsia="宋体" w:cs="宋体"/>
                        <w:b w:val="0"/>
                        <w:bCs w:val="0"/>
                        <w:color w:val="auto"/>
                        <w:sz w:val="28"/>
                        <w:szCs w:val="28"/>
                        <w:lang w:eastAsia="zh-CN"/>
                      </w:rPr>
                      <w:fldChar w:fldCharType="separate"/>
                    </w:r>
                    <w:r>
                      <w:rPr>
                        <w:rFonts w:hint="eastAsia" w:ascii="宋体" w:hAnsi="宋体" w:eastAsia="宋体" w:cs="宋体"/>
                        <w:b w:val="0"/>
                        <w:bCs w:val="0"/>
                        <w:color w:val="auto"/>
                        <w:sz w:val="28"/>
                        <w:szCs w:val="28"/>
                        <w:lang w:eastAsia="zh-CN"/>
                      </w:rPr>
                      <w:t>1</w:t>
                    </w:r>
                    <w:r>
                      <w:rPr>
                        <w:rFonts w:hint="eastAsia" w:ascii="宋体" w:hAnsi="宋体" w:eastAsia="宋体" w:cs="宋体"/>
                        <w:b w:val="0"/>
                        <w:bCs w:val="0"/>
                        <w:color w:val="auto"/>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E6AA"/>
    <w:multiLevelType w:val="singleLevel"/>
    <w:tmpl w:val="16EFE6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WZkOWVmZjJhNjczNTE1ODMzYWZkZTEzMWU0ZGUifQ=="/>
  </w:docVars>
  <w:rsids>
    <w:rsidRoot w:val="00000000"/>
    <w:rsid w:val="00940CE4"/>
    <w:rsid w:val="031A5CDE"/>
    <w:rsid w:val="14FB28A2"/>
    <w:rsid w:val="16A639AC"/>
    <w:rsid w:val="1E6566E7"/>
    <w:rsid w:val="30045D65"/>
    <w:rsid w:val="30996F91"/>
    <w:rsid w:val="30B65A0E"/>
    <w:rsid w:val="37731B78"/>
    <w:rsid w:val="39160171"/>
    <w:rsid w:val="3EF13FA7"/>
    <w:rsid w:val="48710AFE"/>
    <w:rsid w:val="4A4558A1"/>
    <w:rsid w:val="4E6C1568"/>
    <w:rsid w:val="578D626C"/>
    <w:rsid w:val="5958481A"/>
    <w:rsid w:val="622375C9"/>
    <w:rsid w:val="78706E91"/>
    <w:rsid w:val="7B480AD8"/>
    <w:rsid w:val="7D6B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after="60" w:afterLines="0"/>
      <w:jc w:val="center"/>
      <w:outlineLvl w:val="0"/>
    </w:pPr>
    <w:rPr>
      <w:rFonts w:ascii="Cambria" w:hAnsi="Cambria" w:cs="Times New Roman"/>
      <w:b/>
      <w:bCs/>
      <w:sz w:val="32"/>
      <w:szCs w:val="32"/>
    </w:rPr>
  </w:style>
  <w:style w:type="paragraph" w:customStyle="1" w:styleId="8">
    <w:name w:val="Body Text First Indent 21"/>
    <w:basedOn w:val="1"/>
    <w:qFormat/>
    <w:uiPriority w:val="0"/>
    <w:pPr>
      <w:widowControl w:val="0"/>
      <w:spacing w:after="120" w:line="440" w:lineRule="exact"/>
      <w:ind w:left="200" w:leftChars="200" w:firstLine="200" w:firstLineChars="200"/>
      <w:jc w:val="both"/>
    </w:pPr>
    <w:rPr>
      <w:rFonts w:ascii="Calibri" w:hAnsi="Calibri"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260</Words>
  <Characters>260</Characters>
  <Lines>0</Lines>
  <Paragraphs>0</Paragraphs>
  <TotalTime>35</TotalTime>
  <ScaleCrop>false</ScaleCrop>
  <LinksUpToDate>false</LinksUpToDate>
  <CharactersWithSpaces>260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2023-09-11T09:01:00Z</dcterms:created>
  <dc:creator>Administrator</dc:creator>
  <cp:lastModifiedBy>Administrator</cp:lastModifiedBy>
  <cp:lastPrinted>2024-05-29T03:31:03Z</cp:lastPrinted>
  <dcterms:modified xsi:type="dcterms:W3CDTF">2024-05-29T03:31:15Z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C75DAD255A084DE3A3507F946D4E8E65_13</vt:lpwstr>
  </property>
</Properties>
</file>